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3195A" w:rsidP="00A3195A" w14:paraId="23F2E5B4" w14:textId="77777777">
      <w:pPr>
        <w:rPr>
          <w:rFonts w:asciiTheme="minorHAnsi" w:hAnsiTheme="minorHAnsi" w:cstheme="minorHAnsi"/>
        </w:rPr>
      </w:pPr>
    </w:p>
    <w:p w:rsidR="001B1EDD" w:rsidP="001B1EDD" w14:paraId="1DD4063A" w14:textId="77777777">
      <w:pPr>
        <w:pStyle w:val="NoSpacing"/>
        <w:rPr>
          <w:b/>
          <w:bCs/>
          <w:lang w:eastAsia="nb-NO"/>
        </w:rPr>
      </w:pPr>
      <w:r>
        <w:rPr>
          <w:b/>
          <w:bCs/>
          <w:lang w:eastAsia="nb-NO"/>
        </w:rPr>
        <w:t>Ambisjon:</w:t>
      </w:r>
    </w:p>
    <w:p w:rsidR="001B1EDD" w:rsidP="001B1EDD" w14:paraId="69FF9C96" w14:textId="77777777">
      <w:pPr>
        <w:pStyle w:val="NoSpacing"/>
        <w:rPr>
          <w:lang w:eastAsia="nb-NO"/>
        </w:rPr>
      </w:pPr>
      <w:r w:rsidRPr="004C3F06">
        <w:rPr>
          <w:lang w:eastAsia="nb-NO"/>
        </w:rPr>
        <w:t xml:space="preserve">Fagskolen i Finnmark </w:t>
      </w:r>
      <w:r>
        <w:rPr>
          <w:lang w:eastAsia="nb-NO"/>
        </w:rPr>
        <w:t>(FIF) skal være en profesjonell og pålitelig, nytenkende og spennende institusjon for høyere yrkesfaglig utdanning - kjent for sin kvalitet i studier og sine unike læringsmiljøer, og sitt bidrag til samfunnets bærekraftige utvikling.</w:t>
      </w:r>
    </w:p>
    <w:p w:rsidR="001B1EDD" w:rsidP="001B1EDD" w14:paraId="0E270534" w14:textId="77777777">
      <w:pPr>
        <w:pStyle w:val="NoSpacing"/>
        <w:rPr>
          <w:b/>
          <w:bCs/>
          <w:lang w:eastAsia="nb-NO"/>
        </w:rPr>
      </w:pPr>
    </w:p>
    <w:p w:rsidR="001B1EDD" w:rsidP="001B1EDD" w14:paraId="09FF6626" w14:textId="77777777">
      <w:pPr>
        <w:pStyle w:val="NoSpacing"/>
        <w:rPr>
          <w:b/>
          <w:bCs/>
          <w:lang w:eastAsia="nb-NO"/>
        </w:rPr>
      </w:pPr>
      <w:r w:rsidRPr="0045375E">
        <w:rPr>
          <w:b/>
          <w:bCs/>
          <w:lang w:eastAsia="nb-NO"/>
        </w:rPr>
        <w:t>Formål:</w:t>
      </w:r>
    </w:p>
    <w:p w:rsidR="001B1EDD" w:rsidP="001B1EDD" w14:paraId="25FE7382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>F</w:t>
      </w:r>
      <w:r>
        <w:rPr>
          <w:lang w:eastAsia="nb-NO"/>
        </w:rPr>
        <w:t>IFI</w:t>
      </w:r>
      <w:r w:rsidRPr="0045375E">
        <w:rPr>
          <w:lang w:eastAsia="nb-NO"/>
        </w:rPr>
        <w:t xml:space="preserve"> </w:t>
      </w:r>
      <w:r>
        <w:rPr>
          <w:lang w:eastAsia="nb-NO"/>
        </w:rPr>
        <w:t xml:space="preserve">skal tilby </w:t>
      </w:r>
      <w:r w:rsidRPr="0045375E">
        <w:rPr>
          <w:lang w:eastAsia="nb-NO"/>
        </w:rPr>
        <w:t xml:space="preserve">høyere yrkesfaglig utdanning </w:t>
      </w:r>
      <w:r>
        <w:rPr>
          <w:lang w:eastAsia="nb-NO"/>
        </w:rPr>
        <w:t>som er etterspurt, og a</w:t>
      </w:r>
      <w:r w:rsidRPr="0045375E">
        <w:rPr>
          <w:lang w:eastAsia="nb-NO"/>
        </w:rPr>
        <w:t>v høy kvalitet</w:t>
      </w:r>
      <w:r>
        <w:rPr>
          <w:lang w:eastAsia="nb-NO"/>
        </w:rPr>
        <w:t>. Studentene våre skal ta del i, og oppleve unike læringsmiljø på studiestedene våre. Vi skal være en drivkraft i utviklingen av Finnmark, og vi skal være en bærekraftig og fremtidsrettet fagskole.</w:t>
      </w:r>
    </w:p>
    <w:p w:rsidR="001B1EDD" w:rsidP="001B1EDD" w14:paraId="2DA20271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3B447614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Kundetilfredshet:</w:t>
      </w:r>
    </w:p>
    <w:p w:rsidR="001B1EDD" w:rsidP="001B1EDD" w14:paraId="4C72AC9D" w14:textId="77777777">
      <w:pPr>
        <w:pStyle w:val="NoSpacing"/>
        <w:rPr>
          <w:lang w:eastAsia="nb-NO"/>
        </w:rPr>
      </w:pPr>
      <w:r>
        <w:rPr>
          <w:lang w:eastAsia="nb-NO"/>
        </w:rPr>
        <w:t>FIF har som målsetting å overgå forventningene til studentene, arbeids-/næringsliv og eier.</w:t>
      </w:r>
    </w:p>
    <w:p w:rsidR="001B1EDD" w:rsidP="001B1EDD" w14:paraId="6654EA96" w14:textId="77777777">
      <w:pPr>
        <w:pStyle w:val="NoSpacing"/>
        <w:rPr>
          <w:lang w:eastAsia="nb-NO"/>
        </w:rPr>
      </w:pPr>
      <w:r>
        <w:rPr>
          <w:lang w:eastAsia="nb-NO"/>
        </w:rPr>
        <w:t>Studentenes læringsutbytte skal tas med i alle beslutninger og prioriteringer i fagskolen. Vi skal tilby inkluderende, trygge og støttende læringsmiljø, og vi skal gjennomføre årlige studentundersøkelser for å kartlegge studentenes tilfredshet med studiene og fagskolen.</w:t>
      </w:r>
    </w:p>
    <w:p w:rsidR="001B1EDD" w:rsidP="001B1EDD" w14:paraId="62B85761" w14:textId="77777777">
      <w:pPr>
        <w:pStyle w:val="NoSpacing"/>
        <w:rPr>
          <w:lang w:eastAsia="nb-NO"/>
        </w:rPr>
      </w:pPr>
      <w:r>
        <w:rPr>
          <w:lang w:eastAsia="nb-NO"/>
        </w:rPr>
        <w:t>FIF skal gjennom en forutsigbar og systematisk dialog med arbeids-/næringsliv og eier sikre at fagtilbudet er relevant og av høy kvalitet.</w:t>
      </w:r>
    </w:p>
    <w:p w:rsidR="001B1EDD" w:rsidP="001B1EDD" w14:paraId="54FD0ABD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0A91E116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 xml:space="preserve">Kontinuerlig </w:t>
      </w:r>
      <w:r>
        <w:rPr>
          <w:b/>
          <w:bCs/>
          <w:lang w:eastAsia="nb-NO"/>
        </w:rPr>
        <w:t>f</w:t>
      </w:r>
      <w:r w:rsidRPr="0045375E">
        <w:rPr>
          <w:b/>
          <w:bCs/>
          <w:lang w:eastAsia="nb-NO"/>
        </w:rPr>
        <w:t>orbedring:</w:t>
      </w:r>
    </w:p>
    <w:p w:rsidR="001B1EDD" w:rsidRPr="00FD3B57" w:rsidP="001B1EDD" w14:paraId="1974B61A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 xml:space="preserve">Vi skal kontinuerlig forbedre alle </w:t>
      </w:r>
      <w:r>
        <w:rPr>
          <w:lang w:eastAsia="nb-NO"/>
        </w:rPr>
        <w:t>deler</w:t>
      </w:r>
      <w:r w:rsidRPr="0045375E">
        <w:rPr>
          <w:lang w:eastAsia="nb-NO"/>
        </w:rPr>
        <w:t xml:space="preserve"> av vår virksomhet gjennom systematisk og regelmessig </w:t>
      </w:r>
      <w:r w:rsidRPr="009A72FC">
        <w:rPr>
          <w:lang w:eastAsia="nb-NO"/>
        </w:rPr>
        <w:t>evaluering og revisjon av våre prosesser og tjenester. Vårt kvalitetssystem skal være i samsvar med en anerkjent standard, og revideres årlig for å sikre relevans og effektivitet</w:t>
      </w:r>
      <w:r w:rsidRPr="00FD3B57">
        <w:rPr>
          <w:lang w:eastAsia="nb-NO"/>
        </w:rPr>
        <w:t>, i samsvar med gjeldende lovgivning.</w:t>
      </w:r>
    </w:p>
    <w:p w:rsidR="001B1EDD" w:rsidP="001B1EDD" w14:paraId="2D7AC442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59C7F663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Kvalitetsmål:</w:t>
      </w:r>
    </w:p>
    <w:p w:rsidR="001B1EDD" w:rsidP="001B1EDD" w14:paraId="674408B5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 xml:space="preserve">KPI for den samlede undervisningskvaliteten i fagskolen skal ligge over karakter </w:t>
      </w:r>
      <w:r>
        <w:rPr>
          <w:lang w:eastAsia="nb-NO"/>
        </w:rPr>
        <w:t>4 på en skala til 5.</w:t>
      </w:r>
    </w:p>
    <w:p w:rsidR="001B1EDD" w:rsidRPr="0045375E" w:rsidP="001B1EDD" w14:paraId="380EF24E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>Svarprosenten på studentundersøkelser skal være over 70 %</w:t>
      </w:r>
      <w:r>
        <w:rPr>
          <w:lang w:eastAsia="nb-NO"/>
        </w:rPr>
        <w:t>, og g</w:t>
      </w:r>
      <w:r w:rsidRPr="0045375E">
        <w:rPr>
          <w:lang w:eastAsia="nb-NO"/>
        </w:rPr>
        <w:t>jennomsnittlig score på studiebarometeret skal være på grønt nivå.</w:t>
      </w:r>
    </w:p>
    <w:p w:rsidR="001B1EDD" w:rsidRPr="0045375E" w:rsidP="001B1EDD" w14:paraId="3072590D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>Ingen meldinger i kvalitetssystemet skal ligge med status "ny" mer enn en uke.</w:t>
      </w:r>
    </w:p>
    <w:p w:rsidR="001B1EDD" w:rsidP="001B1EDD" w14:paraId="2DCF22D6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7E7840C8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Kompetanseutvikling:</w:t>
      </w:r>
    </w:p>
    <w:p w:rsidR="001B1EDD" w:rsidRPr="0045375E" w:rsidP="001B1EDD" w14:paraId="665A3F13" w14:textId="77777777">
      <w:pPr>
        <w:pStyle w:val="NoSpacing"/>
        <w:rPr>
          <w:lang w:eastAsia="nb-NO"/>
        </w:rPr>
      </w:pPr>
      <w:r>
        <w:rPr>
          <w:lang w:eastAsia="nb-NO"/>
        </w:rPr>
        <w:t>F</w:t>
      </w:r>
      <w:r w:rsidRPr="0045375E">
        <w:rPr>
          <w:lang w:eastAsia="nb-NO"/>
        </w:rPr>
        <w:t>or å levere høy kvalitet</w:t>
      </w:r>
      <w:r>
        <w:rPr>
          <w:lang w:eastAsia="nb-NO"/>
        </w:rPr>
        <w:t xml:space="preserve"> i alle ledd i fagskolen</w:t>
      </w:r>
      <w:r w:rsidRPr="0045375E">
        <w:rPr>
          <w:lang w:eastAsia="nb-NO"/>
        </w:rPr>
        <w:t xml:space="preserve"> skal </w:t>
      </w:r>
      <w:r>
        <w:rPr>
          <w:lang w:eastAsia="nb-NO"/>
        </w:rPr>
        <w:t xml:space="preserve">vi </w:t>
      </w:r>
      <w:r w:rsidRPr="0045375E">
        <w:rPr>
          <w:lang w:eastAsia="nb-NO"/>
        </w:rPr>
        <w:t xml:space="preserve">sikre at </w:t>
      </w:r>
      <w:r>
        <w:rPr>
          <w:lang w:eastAsia="nb-NO"/>
        </w:rPr>
        <w:t>alle</w:t>
      </w:r>
      <w:r w:rsidRPr="0045375E">
        <w:rPr>
          <w:lang w:eastAsia="nb-NO"/>
        </w:rPr>
        <w:t xml:space="preserve"> ansatte har </w:t>
      </w:r>
      <w:r>
        <w:rPr>
          <w:lang w:eastAsia="nb-NO"/>
        </w:rPr>
        <w:t>riktig</w:t>
      </w:r>
      <w:r w:rsidRPr="0045375E">
        <w:rPr>
          <w:lang w:eastAsia="nb-NO"/>
        </w:rPr>
        <w:t xml:space="preserve"> </w:t>
      </w:r>
      <w:r>
        <w:rPr>
          <w:lang w:eastAsia="nb-NO"/>
        </w:rPr>
        <w:t xml:space="preserve">og oppdatert </w:t>
      </w:r>
      <w:r w:rsidRPr="0045375E">
        <w:rPr>
          <w:lang w:eastAsia="nb-NO"/>
        </w:rPr>
        <w:t>kompetanse</w:t>
      </w:r>
      <w:r>
        <w:rPr>
          <w:lang w:eastAsia="nb-NO"/>
        </w:rPr>
        <w:t xml:space="preserve">. </w:t>
      </w:r>
      <w:r w:rsidRPr="0045375E">
        <w:rPr>
          <w:lang w:eastAsia="nb-NO"/>
        </w:rPr>
        <w:t>Vi fremmer profesjonell utvikling gjennom regelmessig</w:t>
      </w:r>
      <w:r>
        <w:rPr>
          <w:lang w:eastAsia="nb-NO"/>
        </w:rPr>
        <w:t xml:space="preserve"> deltakelse i bransjeprogrammer og interne og/eller eksterne</w:t>
      </w:r>
      <w:r w:rsidRPr="0045375E">
        <w:rPr>
          <w:lang w:eastAsia="nb-NO"/>
        </w:rPr>
        <w:t xml:space="preserve"> opplæringsprogrammer og kurs.</w:t>
      </w:r>
    </w:p>
    <w:p w:rsidR="001B1EDD" w:rsidP="001B1EDD" w14:paraId="2F32B703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47A3B246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Interessentsamarbeid:</w:t>
      </w:r>
    </w:p>
    <w:p w:rsidR="001B1EDD" w:rsidRPr="0045375E" w:rsidP="001B1EDD" w14:paraId="6DFB0C81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 xml:space="preserve">Vi samarbeider tett med </w:t>
      </w:r>
      <w:r>
        <w:rPr>
          <w:lang w:eastAsia="nb-NO"/>
        </w:rPr>
        <w:t>arbeidsliv/</w:t>
      </w:r>
      <w:r w:rsidRPr="0045375E">
        <w:rPr>
          <w:lang w:eastAsia="nb-NO"/>
        </w:rPr>
        <w:t xml:space="preserve">næringsliv, </w:t>
      </w:r>
      <w:r>
        <w:rPr>
          <w:lang w:eastAsia="nb-NO"/>
        </w:rPr>
        <w:t xml:space="preserve">eier, </w:t>
      </w:r>
      <w:r w:rsidRPr="0045375E">
        <w:rPr>
          <w:lang w:eastAsia="nb-NO"/>
        </w:rPr>
        <w:t>samfunn og andre utdanningsinstitusjoner for å sikre at våre utdanningstilbud er relevante</w:t>
      </w:r>
      <w:r>
        <w:rPr>
          <w:lang w:eastAsia="nb-NO"/>
        </w:rPr>
        <w:t xml:space="preserve">, </w:t>
      </w:r>
      <w:r w:rsidRPr="0045375E">
        <w:rPr>
          <w:lang w:eastAsia="nb-NO"/>
        </w:rPr>
        <w:t>oppdaterte</w:t>
      </w:r>
      <w:r>
        <w:rPr>
          <w:lang w:eastAsia="nb-NO"/>
        </w:rPr>
        <w:t xml:space="preserve"> og av høy kvalitet</w:t>
      </w:r>
      <w:r w:rsidRPr="0045375E">
        <w:rPr>
          <w:lang w:eastAsia="nb-NO"/>
        </w:rPr>
        <w:t>.</w:t>
      </w:r>
    </w:p>
    <w:p w:rsidR="001B1EDD" w:rsidP="001B1EDD" w14:paraId="531BB257" w14:textId="77777777">
      <w:pPr>
        <w:pStyle w:val="NoSpacing"/>
        <w:rPr>
          <w:kern w:val="0"/>
          <w14:ligatures w14:val="none"/>
        </w:rPr>
      </w:pPr>
      <w:r>
        <w:rPr>
          <w:kern w:val="0"/>
          <w14:ligatures w14:val="none"/>
        </w:rPr>
        <w:t>Vi skal legge til rette for internasjonalt samarbeid og mobilitet i vårt utdanningstilbud</w:t>
      </w:r>
    </w:p>
    <w:p w:rsidR="001B1EDD" w:rsidP="001B1EDD" w14:paraId="689588A6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4BA8285D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Bærekraftig Utvikling:</w:t>
      </w:r>
    </w:p>
    <w:p w:rsidR="001B1EDD" w:rsidRPr="0045375E" w:rsidP="001B1EDD" w14:paraId="0D214C62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>Vi innlemmer FNs bærekrafts mål, spesielt mål 4 (God utdanning), i våre utdanningstilbud.</w:t>
      </w:r>
    </w:p>
    <w:p w:rsidR="001B1EDD" w:rsidRPr="0045375E" w:rsidP="001B1EDD" w14:paraId="517C01D9" w14:textId="77777777">
      <w:pPr>
        <w:pStyle w:val="NoSpacing"/>
        <w:rPr>
          <w:lang w:eastAsia="nb-NO"/>
        </w:rPr>
      </w:pPr>
      <w:r w:rsidRPr="0045375E">
        <w:rPr>
          <w:lang w:eastAsia="nb-NO"/>
        </w:rPr>
        <w:t>Vi fremmer bærekraftig utvikling, likestilling, menneskerettigheter, og globalt medborgerskap gjennom våre utdanningsprogrammer.</w:t>
      </w:r>
    </w:p>
    <w:p w:rsidR="001B1EDD" w:rsidP="001B1EDD" w14:paraId="1D5FCF28" w14:textId="77777777">
      <w:pPr>
        <w:pStyle w:val="NoSpacing"/>
        <w:rPr>
          <w:b/>
          <w:bCs/>
          <w:lang w:eastAsia="nb-NO"/>
        </w:rPr>
      </w:pPr>
    </w:p>
    <w:p w:rsidR="001B1EDD" w:rsidRPr="0045375E" w:rsidP="001B1EDD" w14:paraId="7F9AE587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Ansvar:</w:t>
      </w:r>
      <w:r w:rsidRPr="0045375E">
        <w:rPr>
          <w:lang w:eastAsia="nb-NO"/>
        </w:rPr>
        <w:t xml:space="preserve"> Styret og rektor ved </w:t>
      </w:r>
      <w:r>
        <w:rPr>
          <w:lang w:eastAsia="nb-NO"/>
        </w:rPr>
        <w:t>FIF</w:t>
      </w:r>
      <w:r w:rsidRPr="0045375E">
        <w:rPr>
          <w:lang w:eastAsia="nb-NO"/>
        </w:rPr>
        <w:t xml:space="preserve"> har det overordnede ansvaret for implementering og oppfølging av kvalitetspolicyen med tilhørende kvalitetsmål. Alle ansatte og studenter skal være kjent med policyen og aktivt bidra til dens oppfyllelse.</w:t>
      </w:r>
    </w:p>
    <w:p w:rsidR="001B1EDD" w:rsidP="001B1EDD" w14:paraId="74646E7E" w14:textId="77777777">
      <w:pPr>
        <w:pStyle w:val="NoSpacing"/>
        <w:rPr>
          <w:b/>
          <w:bCs/>
          <w:lang w:eastAsia="nb-NO"/>
        </w:rPr>
      </w:pPr>
    </w:p>
    <w:p w:rsidR="001B1EDD" w:rsidRPr="001B1CB1" w:rsidP="001B1EDD" w14:paraId="4BEFBAC1" w14:textId="77777777">
      <w:pPr>
        <w:pStyle w:val="NoSpacing"/>
        <w:rPr>
          <w:lang w:eastAsia="nb-NO"/>
        </w:rPr>
      </w:pPr>
      <w:r w:rsidRPr="0045375E">
        <w:rPr>
          <w:b/>
          <w:bCs/>
          <w:lang w:eastAsia="nb-NO"/>
        </w:rPr>
        <w:t>Gjennomgang og Revisjon:</w:t>
      </w:r>
      <w:r w:rsidRPr="0045375E">
        <w:rPr>
          <w:lang w:eastAsia="nb-NO"/>
        </w:rPr>
        <w:t xml:space="preserve"> Kvalitetspolicyen og de tilhørende målene skal gjennomgås</w:t>
      </w:r>
      <w:r>
        <w:rPr>
          <w:lang w:eastAsia="nb-NO"/>
        </w:rPr>
        <w:t xml:space="preserve"> med alle studenter og ansatte</w:t>
      </w:r>
      <w:r w:rsidRPr="0045375E">
        <w:rPr>
          <w:lang w:eastAsia="nb-NO"/>
        </w:rPr>
        <w:t xml:space="preserve"> årlig innen utgangen av oktober, for å sikre at de fortsatt er relevante og effektive. </w:t>
      </w:r>
      <w:r>
        <w:rPr>
          <w:lang w:eastAsia="nb-NO"/>
        </w:rPr>
        <w:t>N</w:t>
      </w:r>
      <w:r w:rsidRPr="0045375E">
        <w:rPr>
          <w:lang w:eastAsia="nb-NO"/>
        </w:rPr>
        <w:t>ødvendige tiltak</w:t>
      </w:r>
      <w:r>
        <w:rPr>
          <w:lang w:eastAsia="nb-NO"/>
        </w:rPr>
        <w:t xml:space="preserve"> og revisjoner</w:t>
      </w:r>
      <w:r w:rsidRPr="0045375E">
        <w:rPr>
          <w:lang w:eastAsia="nb-NO"/>
        </w:rPr>
        <w:t xml:space="preserve"> for forbedring</w:t>
      </w:r>
      <w:r>
        <w:rPr>
          <w:lang w:eastAsia="nb-NO"/>
        </w:rPr>
        <w:t>er</w:t>
      </w:r>
      <w:r w:rsidRPr="0045375E">
        <w:rPr>
          <w:lang w:eastAsia="nb-NO"/>
        </w:rPr>
        <w:t xml:space="preserve"> skal iverksettes </w:t>
      </w:r>
      <w:r>
        <w:rPr>
          <w:lang w:eastAsia="nb-NO"/>
        </w:rPr>
        <w:t xml:space="preserve">av rett ledd i ledelsen eller fremmes for styret </w:t>
      </w:r>
      <w:r w:rsidRPr="0045375E">
        <w:rPr>
          <w:lang w:eastAsia="nb-NO"/>
        </w:rPr>
        <w:t>uten</w:t>
      </w:r>
      <w:r>
        <w:rPr>
          <w:lang w:eastAsia="nb-NO"/>
        </w:rPr>
        <w:t xml:space="preserve"> uberettiget</w:t>
      </w:r>
      <w:r w:rsidRPr="0045375E">
        <w:rPr>
          <w:lang w:eastAsia="nb-NO"/>
        </w:rPr>
        <w:t xml:space="preserve"> forsinkelse.</w:t>
      </w:r>
      <w:r>
        <w:rPr>
          <w:lang w:eastAsia="nb-NO"/>
        </w:rPr>
        <w:t xml:space="preserve"> </w:t>
      </w: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Styringsdokumenter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Kvalitetspolitikk og</w:t>
          </w:r>
          <w:r w:rsidRPr="002D6455">
            <w:rPr>
              <w:sz w:val="32"/>
              <w:szCs w:val="24"/>
            </w:rPr>
            <w:t xml:space="preserve"> kvalitetsmål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173A16"/>
    <w:rsid w:val="001B1CB1"/>
    <w:rsid w:val="001B1EDD"/>
    <w:rsid w:val="002268A4"/>
    <w:rsid w:val="00270F0A"/>
    <w:rsid w:val="002D6455"/>
    <w:rsid w:val="0039601D"/>
    <w:rsid w:val="0045375E"/>
    <w:rsid w:val="004C3F06"/>
    <w:rsid w:val="004F0AD7"/>
    <w:rsid w:val="00594D13"/>
    <w:rsid w:val="006941D4"/>
    <w:rsid w:val="007647AD"/>
    <w:rsid w:val="007A6243"/>
    <w:rsid w:val="00860F3B"/>
    <w:rsid w:val="008C2B8A"/>
    <w:rsid w:val="009A72FC"/>
    <w:rsid w:val="009D142D"/>
    <w:rsid w:val="00A3195A"/>
    <w:rsid w:val="00BC07E0"/>
    <w:rsid w:val="00C10B4F"/>
    <w:rsid w:val="00C503C9"/>
    <w:rsid w:val="00F655C5"/>
    <w:rsid w:val="00FD3B57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1B1ED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2</Pages>
  <Words>437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Kvalitetspolitikk og kvalitetsmål</dc:title>
  <dc:subject>Resultatdokument - Stående|[RefNr]|</dc:subject>
  <dc:creator>Handbok</dc:creator>
  <cp:lastModifiedBy>Øystein Hansen</cp:lastModifiedBy>
  <cp:revision>6</cp:revision>
  <dcterms:created xsi:type="dcterms:W3CDTF">2021-04-19T11:19:00Z</dcterms:created>
  <dcterms:modified xsi:type="dcterms:W3CDTF">2024-06-30T21:35:00Z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000104001</vt:lpwstr>
  </property>
  <property fmtid="{D5CDD505-2E9C-101B-9397-08002B2CF9AE}" pid="8" name="EK_DokTittel">
    <vt:lpwstr>Kvalitetspolitikk og kvalitetsmål</vt:lpwstr>
  </property>
  <property fmtid="{D5CDD505-2E9C-101B-9397-08002B2CF9AE}" pid="9" name="EK_DokType">
    <vt:lpwstr>Styringsdokumenter</vt:lpwstr>
  </property>
  <property fmtid="{D5CDD505-2E9C-101B-9397-08002B2CF9AE}" pid="10" name="EK_DokumentID">
    <vt:lpwstr>D00034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